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30E0" w:rsidRDefault="007F30E0" w:rsidP="00D07B42">
      <w:pPr>
        <w:pStyle w:val="AralkYok"/>
        <w:jc w:val="center"/>
        <w:rPr>
          <w:b/>
        </w:rPr>
      </w:pPr>
    </w:p>
    <w:p w:rsidR="00E0729D" w:rsidRDefault="00E0729D" w:rsidP="00D07B42">
      <w:pPr>
        <w:pStyle w:val="AralkYok"/>
        <w:jc w:val="center"/>
        <w:rPr>
          <w:b/>
        </w:rPr>
      </w:pPr>
    </w:p>
    <w:p w:rsidR="00D07B42" w:rsidRPr="00AA576B" w:rsidRDefault="00C82F8C" w:rsidP="00D07B42">
      <w:pPr>
        <w:pStyle w:val="AralkYok"/>
        <w:jc w:val="center"/>
        <w:rPr>
          <w:b/>
        </w:rPr>
      </w:pPr>
      <w:r>
        <w:rPr>
          <w:b/>
        </w:rPr>
        <w:t>2</w:t>
      </w:r>
      <w:bookmarkStart w:id="0" w:name="_GoBack"/>
      <w:bookmarkEnd w:id="0"/>
      <w:r w:rsidR="000A7255">
        <w:rPr>
          <w:b/>
        </w:rPr>
        <w:t xml:space="preserve">.SINIF </w:t>
      </w:r>
      <w:r w:rsidR="000A7255" w:rsidRPr="00AA576B">
        <w:rPr>
          <w:b/>
        </w:rPr>
        <w:t>HAYAT BİLGİSİ DERSİ DERS PLANI</w:t>
      </w:r>
    </w:p>
    <w:p w:rsidR="00D07B42" w:rsidRPr="00FF1DD2" w:rsidRDefault="000A7255" w:rsidP="00D07B42">
      <w:pPr>
        <w:pStyle w:val="AralkYok"/>
        <w:jc w:val="center"/>
        <w:rPr>
          <w:b/>
          <w:color w:val="FF0000"/>
        </w:rPr>
      </w:pPr>
      <w:r>
        <w:rPr>
          <w:b/>
          <w:color w:val="FF0000"/>
        </w:rPr>
        <w:t>12</w:t>
      </w:r>
      <w:r w:rsidRPr="00FF1DD2">
        <w:rPr>
          <w:b/>
          <w:color w:val="FF0000"/>
        </w:rPr>
        <w:t xml:space="preserve">.Hafta </w:t>
      </w:r>
    </w:p>
    <w:p w:rsidR="00D07B42" w:rsidRPr="00AA576B" w:rsidRDefault="000A7255" w:rsidP="00D07B42">
      <w:pPr>
        <w:pStyle w:val="AralkYok"/>
        <w:jc w:val="center"/>
        <w:rPr>
          <w:b/>
        </w:rPr>
      </w:pPr>
      <w:r>
        <w:rPr>
          <w:b/>
        </w:rPr>
        <w:t>(01-05 ARALIK2025)</w:t>
      </w:r>
    </w:p>
    <w:p w:rsidR="00D07B42" w:rsidRDefault="00D07B42" w:rsidP="00D07B42">
      <w:pPr>
        <w:pStyle w:val="AralkYok"/>
        <w:jc w:val="center"/>
      </w:pPr>
    </w:p>
    <w:tbl>
      <w:tblPr>
        <w:tblStyle w:val="TabloKlavuzu"/>
        <w:tblpPr w:leftFromText="142" w:rightFromText="142" w:vertAnchor="text" w:horzAnchor="margin" w:tblpXSpec="center" w:tblpY="1"/>
        <w:tblW w:w="10627" w:type="dxa"/>
        <w:tblCellMar>
          <w:left w:w="0" w:type="dxa"/>
          <w:right w:w="0" w:type="dxa"/>
        </w:tblCellMar>
        <w:tblLook w:val="04A0" w:firstRow="1" w:lastRow="0" w:firstColumn="1" w:lastColumn="0" w:noHBand="0" w:noVBand="1"/>
      </w:tblPr>
      <w:tblGrid>
        <w:gridCol w:w="1727"/>
        <w:gridCol w:w="1519"/>
        <w:gridCol w:w="7381"/>
      </w:tblGrid>
      <w:tr w:rsidR="000A1758" w:rsidTr="00CD3332">
        <w:trPr>
          <w:trHeight w:val="284"/>
        </w:trPr>
        <w:tc>
          <w:tcPr>
            <w:tcW w:w="2981" w:type="dxa"/>
            <w:gridSpan w:val="2"/>
            <w:vAlign w:val="center"/>
          </w:tcPr>
          <w:p w:rsidR="00D07B42" w:rsidRPr="0076197B" w:rsidRDefault="000A7255"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DERS SAATİ</w:t>
            </w:r>
          </w:p>
        </w:tc>
        <w:tc>
          <w:tcPr>
            <w:tcW w:w="7646" w:type="dxa"/>
            <w:vAlign w:val="center"/>
          </w:tcPr>
          <w:p w:rsidR="00D07B42" w:rsidRPr="0076197B" w:rsidRDefault="000A7255" w:rsidP="00CD3332">
            <w:pPr>
              <w:pStyle w:val="AralkYok"/>
              <w:rPr>
                <w:rFonts w:ascii="Tahoma" w:hAnsi="Tahoma" w:cs="Tahoma"/>
                <w:sz w:val="19"/>
                <w:szCs w:val="19"/>
                <w14:ligatures w14:val="standardContextual"/>
              </w:rPr>
            </w:pPr>
            <w:r w:rsidRPr="0076197B">
              <w:rPr>
                <w:rFonts w:ascii="Tahoma" w:hAnsi="Tahoma" w:cs="Tahoma"/>
                <w:sz w:val="19"/>
                <w:szCs w:val="19"/>
                <w14:ligatures w14:val="standardContextual"/>
              </w:rPr>
              <w:t>4 Ders saati</w:t>
            </w:r>
          </w:p>
        </w:tc>
      </w:tr>
      <w:tr w:rsidR="000A1758" w:rsidTr="00CD3332">
        <w:trPr>
          <w:trHeight w:val="284"/>
        </w:trPr>
        <w:tc>
          <w:tcPr>
            <w:tcW w:w="2981" w:type="dxa"/>
            <w:gridSpan w:val="2"/>
            <w:vAlign w:val="center"/>
          </w:tcPr>
          <w:p w:rsidR="00D07B42" w:rsidRPr="0076197B" w:rsidRDefault="000A7255"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TEMA</w:t>
            </w:r>
          </w:p>
        </w:tc>
        <w:tc>
          <w:tcPr>
            <w:tcW w:w="7646" w:type="dxa"/>
            <w:vAlign w:val="center"/>
          </w:tcPr>
          <w:p w:rsidR="00D07B42" w:rsidRPr="0076197B" w:rsidRDefault="000A7255" w:rsidP="00CD3332">
            <w:pPr>
              <w:pStyle w:val="AralkYok"/>
              <w:rPr>
                <w:rFonts w:ascii="Tahoma" w:hAnsi="Tahoma" w:cs="Tahoma"/>
                <w:sz w:val="19"/>
                <w:szCs w:val="19"/>
              </w:rPr>
            </w:pPr>
            <w:r w:rsidRPr="0076197B">
              <w:rPr>
                <w:rFonts w:ascii="Tahoma" w:hAnsi="Tahoma" w:cs="Tahoma"/>
                <w:b/>
                <w:sz w:val="19"/>
                <w:szCs w:val="19"/>
                <w14:ligatures w14:val="standardContextual"/>
              </w:rPr>
              <w:t xml:space="preserve">SAĞLIĞIM VE GÜVENLİĞİM  </w:t>
            </w:r>
          </w:p>
        </w:tc>
      </w:tr>
      <w:tr w:rsidR="000A1758" w:rsidTr="00CD3332">
        <w:trPr>
          <w:trHeight w:val="284"/>
        </w:trPr>
        <w:tc>
          <w:tcPr>
            <w:tcW w:w="2981" w:type="dxa"/>
            <w:gridSpan w:val="2"/>
            <w:vAlign w:val="center"/>
          </w:tcPr>
          <w:p w:rsidR="00D07B42" w:rsidRPr="0076197B" w:rsidRDefault="000A7255"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İÇERİK ÇERÇEVESİ</w:t>
            </w:r>
          </w:p>
        </w:tc>
        <w:tc>
          <w:tcPr>
            <w:tcW w:w="7646" w:type="dxa"/>
            <w:vAlign w:val="center"/>
          </w:tcPr>
          <w:p w:rsidR="00D07B42" w:rsidRPr="0076197B" w:rsidRDefault="000A7255"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Acil Durumlardaki Davranışlar</w:t>
            </w:r>
            <w:r w:rsidR="00070BA1" w:rsidRPr="0076197B">
              <w:rPr>
                <w:rFonts w:ascii="Tahoma" w:hAnsi="Tahoma" w:cs="Tahoma"/>
                <w:b/>
                <w:sz w:val="19"/>
                <w:szCs w:val="19"/>
                <w14:ligatures w14:val="standardContextual"/>
              </w:rPr>
              <w:t xml:space="preserve"> (4 saat</w:t>
            </w:r>
            <w:r w:rsidRPr="0076197B">
              <w:rPr>
                <w:rFonts w:ascii="Tahoma" w:hAnsi="Tahoma" w:cs="Tahoma"/>
                <w:b/>
                <w:sz w:val="19"/>
                <w:szCs w:val="19"/>
                <w14:ligatures w14:val="standardContextual"/>
              </w:rPr>
              <w:t>)</w:t>
            </w:r>
          </w:p>
        </w:tc>
      </w:tr>
      <w:tr w:rsidR="000A1758" w:rsidTr="00CD3332">
        <w:trPr>
          <w:trHeight w:val="284"/>
        </w:trPr>
        <w:tc>
          <w:tcPr>
            <w:tcW w:w="2981" w:type="dxa"/>
            <w:gridSpan w:val="2"/>
            <w:vAlign w:val="center"/>
          </w:tcPr>
          <w:p w:rsidR="00D07B42" w:rsidRPr="0076197B" w:rsidRDefault="000A7255"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ÖĞRENME ÇIKTILARI</w:t>
            </w:r>
          </w:p>
          <w:p w:rsidR="00D07B42" w:rsidRPr="0076197B" w:rsidRDefault="000A7255"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VE SÜREÇ BİLEŞENLERİ</w:t>
            </w:r>
          </w:p>
        </w:tc>
        <w:tc>
          <w:tcPr>
            <w:tcW w:w="7646" w:type="dxa"/>
            <w:vAlign w:val="center"/>
          </w:tcPr>
          <w:p w:rsidR="00D07B42" w:rsidRPr="0076197B" w:rsidRDefault="000A7255" w:rsidP="00CD3332">
            <w:pPr>
              <w:autoSpaceDE w:val="0"/>
              <w:autoSpaceDN w:val="0"/>
              <w:adjustRightInd w:val="0"/>
              <w:rPr>
                <w:rFonts w:ascii="Tahoma" w:hAnsi="Tahoma" w:cs="Tahoma"/>
                <w:b/>
                <w:sz w:val="19"/>
                <w:szCs w:val="19"/>
                <w14:ligatures w14:val="standardContextual"/>
              </w:rPr>
            </w:pPr>
            <w:r w:rsidRPr="0076197B">
              <w:rPr>
                <w:rFonts w:ascii="Tahoma" w:hAnsi="Tahoma" w:cs="Tahoma"/>
                <w:b/>
                <w:sz w:val="19"/>
                <w:szCs w:val="19"/>
                <w14:ligatures w14:val="standardContextual"/>
              </w:rPr>
              <w:t>HB.2.2.4. Acil bir durumda yetkililerle etkili iletişim kurabilme</w:t>
            </w:r>
            <w:r w:rsidR="00070BA1" w:rsidRPr="0076197B">
              <w:rPr>
                <w:rFonts w:ascii="Tahoma" w:hAnsi="Tahoma" w:cs="Tahoma"/>
                <w:b/>
                <w:sz w:val="19"/>
                <w:szCs w:val="19"/>
                <w14:ligatures w14:val="standardContextual"/>
              </w:rPr>
              <w:t xml:space="preserve"> (4 saat)</w:t>
            </w:r>
          </w:p>
          <w:p w:rsidR="00D07B42" w:rsidRPr="0076197B" w:rsidRDefault="000A7255" w:rsidP="00CD3332">
            <w:pPr>
              <w:autoSpaceDE w:val="0"/>
              <w:autoSpaceDN w:val="0"/>
              <w:adjustRightInd w:val="0"/>
              <w:rPr>
                <w:rFonts w:ascii="Tahoma" w:hAnsi="Tahoma" w:cs="Tahoma"/>
                <w:sz w:val="19"/>
                <w:szCs w:val="19"/>
                <w14:ligatures w14:val="standardContextual"/>
              </w:rPr>
            </w:pPr>
            <w:r w:rsidRPr="0076197B">
              <w:rPr>
                <w:rFonts w:ascii="Tahoma" w:hAnsi="Tahoma" w:cs="Tahoma"/>
                <w:sz w:val="19"/>
                <w:szCs w:val="19"/>
                <w14:ligatures w14:val="standardContextual"/>
              </w:rPr>
              <w:t xml:space="preserve">   a) Acil bir durumu yetkililere ifade ederken dikkat edilmesi gerekenleri açıklar.</w:t>
            </w:r>
          </w:p>
          <w:p w:rsidR="00D07B42" w:rsidRPr="0076197B" w:rsidRDefault="000A7255" w:rsidP="00CD3332">
            <w:pPr>
              <w:autoSpaceDE w:val="0"/>
              <w:autoSpaceDN w:val="0"/>
              <w:adjustRightInd w:val="0"/>
              <w:rPr>
                <w:rFonts w:ascii="Tahoma" w:hAnsi="Tahoma" w:cs="Tahoma"/>
                <w:b/>
                <w:sz w:val="19"/>
                <w:szCs w:val="19"/>
                <w14:ligatures w14:val="standardContextual"/>
              </w:rPr>
            </w:pPr>
            <w:r w:rsidRPr="0076197B">
              <w:rPr>
                <w:rFonts w:ascii="Tahoma" w:hAnsi="Tahoma" w:cs="Tahoma"/>
                <w:sz w:val="19"/>
                <w:szCs w:val="19"/>
                <w14:ligatures w14:val="standardContextual"/>
              </w:rPr>
              <w:t xml:space="preserve">   b) Acil bir durumda yetkililerin yönlendirmelerini dinlerken dikkat edilmesi gerekenleri açıklar.</w:t>
            </w:r>
          </w:p>
        </w:tc>
      </w:tr>
      <w:tr w:rsidR="000A1758" w:rsidTr="00CD3332">
        <w:trPr>
          <w:trHeight w:val="284"/>
        </w:trPr>
        <w:tc>
          <w:tcPr>
            <w:tcW w:w="2981" w:type="dxa"/>
            <w:gridSpan w:val="2"/>
            <w:vAlign w:val="center"/>
          </w:tcPr>
          <w:p w:rsidR="00D07B42" w:rsidRPr="0076197B" w:rsidRDefault="000A7255"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EĞİTİM ARAÇ-GEREÇLERİ</w:t>
            </w:r>
          </w:p>
        </w:tc>
        <w:tc>
          <w:tcPr>
            <w:tcW w:w="7646" w:type="dxa"/>
            <w:vAlign w:val="center"/>
          </w:tcPr>
          <w:p w:rsidR="00D07B42" w:rsidRPr="0076197B" w:rsidRDefault="000A7255" w:rsidP="00CD3332">
            <w:pPr>
              <w:pStyle w:val="AralkYok"/>
              <w:rPr>
                <w:rFonts w:ascii="Tahoma" w:hAnsi="Tahoma" w:cs="Tahoma"/>
                <w:sz w:val="19"/>
                <w:szCs w:val="19"/>
              </w:rPr>
            </w:pPr>
            <w:r w:rsidRPr="0076197B">
              <w:rPr>
                <w:rFonts w:ascii="Tahoma" w:hAnsi="Tahoma" w:cs="Tahoma"/>
                <w:sz w:val="19"/>
                <w:szCs w:val="19"/>
              </w:rPr>
              <w:t xml:space="preserve">A. Yazılı Kaynaklar 1. Hayat Bilgisi  Ders Kitabımız 2. Ansiklopediler 3. Güncel yayınlar </w:t>
            </w:r>
          </w:p>
          <w:p w:rsidR="00D07B42" w:rsidRPr="0076197B" w:rsidRDefault="000A7255" w:rsidP="00CD3332">
            <w:pPr>
              <w:pStyle w:val="AralkYok"/>
              <w:rPr>
                <w:rFonts w:ascii="Tahoma" w:hAnsi="Tahoma" w:cs="Tahoma"/>
                <w:sz w:val="19"/>
                <w:szCs w:val="19"/>
              </w:rPr>
            </w:pPr>
            <w:r w:rsidRPr="0076197B">
              <w:rPr>
                <w:rFonts w:ascii="Tahoma" w:hAnsi="Tahoma" w:cs="Tahoma"/>
                <w:sz w:val="19"/>
                <w:szCs w:val="19"/>
              </w:rPr>
              <w:t>B. Kaynak Kişiler 1.Öğretmenler 2. Aile bireyleri 3.Okul Çalışanları</w:t>
            </w:r>
          </w:p>
          <w:p w:rsidR="00D07B42" w:rsidRPr="0076197B" w:rsidRDefault="000A7255" w:rsidP="00CD3332">
            <w:pPr>
              <w:pStyle w:val="AralkYok"/>
              <w:rPr>
                <w:rFonts w:ascii="Tahoma" w:hAnsi="Tahoma" w:cs="Tahoma"/>
                <w:sz w:val="19"/>
                <w:szCs w:val="19"/>
              </w:rPr>
            </w:pPr>
            <w:r w:rsidRPr="0076197B">
              <w:rPr>
                <w:rFonts w:ascii="Tahoma" w:hAnsi="Tahoma" w:cs="Tahoma"/>
                <w:sz w:val="19"/>
                <w:szCs w:val="19"/>
              </w:rPr>
              <w:t>C. Görsel Kaynaklar 1. Video 2. Etkinlik örnekleri 3. Bilgisayar vb. D.EBA</w:t>
            </w:r>
          </w:p>
        </w:tc>
      </w:tr>
      <w:tr w:rsidR="000A1758" w:rsidTr="00CD3332">
        <w:trPr>
          <w:trHeight w:val="284"/>
        </w:trPr>
        <w:tc>
          <w:tcPr>
            <w:tcW w:w="2981" w:type="dxa"/>
            <w:gridSpan w:val="2"/>
            <w:vAlign w:val="center"/>
          </w:tcPr>
          <w:p w:rsidR="00D07B42" w:rsidRPr="0076197B" w:rsidRDefault="000A7255"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YÖNTEM VE TEKNİKLER</w:t>
            </w:r>
          </w:p>
        </w:tc>
        <w:tc>
          <w:tcPr>
            <w:tcW w:w="7646" w:type="dxa"/>
            <w:vAlign w:val="center"/>
          </w:tcPr>
          <w:p w:rsidR="00D07B42" w:rsidRPr="0076197B" w:rsidRDefault="000A7255" w:rsidP="00CD3332">
            <w:pPr>
              <w:pStyle w:val="AralkYok"/>
              <w:rPr>
                <w:rFonts w:ascii="Tahoma" w:hAnsi="Tahoma" w:cs="Tahoma"/>
                <w:sz w:val="19"/>
                <w:szCs w:val="19"/>
              </w:rPr>
            </w:pPr>
            <w:r w:rsidRPr="0076197B">
              <w:rPr>
                <w:rFonts w:ascii="Tahoma" w:hAnsi="Tahoma" w:cs="Tahoma"/>
                <w:sz w:val="19"/>
                <w:szCs w:val="19"/>
              </w:rPr>
              <w:t>1.Anlatım 2.Tüme varım 3. Tümdengelim 4. Grup tartışması 5. Gezi gözlem 6. Gösteri 7. Soru yanıt 8. Örnek olay  9. Beyin fırtınası 10. Canlandırma 11. Grup çalışmaları 12. Oyunlar 13. Rol yapma 14. Canlandırma</w:t>
            </w:r>
          </w:p>
        </w:tc>
      </w:tr>
      <w:tr w:rsidR="000A1758" w:rsidTr="00CD3332">
        <w:trPr>
          <w:trHeight w:val="357"/>
        </w:trPr>
        <w:tc>
          <w:tcPr>
            <w:tcW w:w="2981" w:type="dxa"/>
            <w:gridSpan w:val="2"/>
            <w:vAlign w:val="center"/>
          </w:tcPr>
          <w:p w:rsidR="00D07B42" w:rsidRPr="0076197B" w:rsidRDefault="000A7255"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Anahtar Kavramlar ve Semboller</w:t>
            </w:r>
          </w:p>
        </w:tc>
        <w:tc>
          <w:tcPr>
            <w:tcW w:w="7646" w:type="dxa"/>
            <w:vAlign w:val="center"/>
          </w:tcPr>
          <w:p w:rsidR="00D07B42" w:rsidRPr="0076197B" w:rsidRDefault="000A7255" w:rsidP="00CD3332">
            <w:pPr>
              <w:pStyle w:val="AralkYok"/>
              <w:rPr>
                <w:rFonts w:ascii="Tahoma" w:hAnsi="Tahoma" w:cs="Tahoma"/>
                <w:sz w:val="19"/>
                <w:szCs w:val="19"/>
              </w:rPr>
            </w:pPr>
            <w:r w:rsidRPr="0076197B">
              <w:rPr>
                <w:rFonts w:ascii="Tahoma" w:hAnsi="Tahoma" w:cs="Tahoma"/>
                <w:sz w:val="19"/>
                <w:szCs w:val="19"/>
                <w14:ligatures w14:val="standardContextual"/>
              </w:rPr>
              <w:t>alışkanlıklar, kişisel alan, güvenlik, trafik işaret levhaları, acil durum</w:t>
            </w:r>
          </w:p>
        </w:tc>
      </w:tr>
      <w:tr w:rsidR="000A1758" w:rsidTr="00CD3332">
        <w:trPr>
          <w:trHeight w:val="504"/>
        </w:trPr>
        <w:tc>
          <w:tcPr>
            <w:tcW w:w="2981" w:type="dxa"/>
            <w:gridSpan w:val="2"/>
            <w:vAlign w:val="center"/>
          </w:tcPr>
          <w:p w:rsidR="00D07B42" w:rsidRPr="0076197B" w:rsidRDefault="000A7255"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ÖĞRENME KANITLARI</w:t>
            </w:r>
          </w:p>
          <w:p w:rsidR="00D07B42" w:rsidRPr="0076197B" w:rsidRDefault="000A7255"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(Ölçme ve Değerlendirme)</w:t>
            </w:r>
          </w:p>
        </w:tc>
        <w:tc>
          <w:tcPr>
            <w:tcW w:w="7646" w:type="dxa"/>
            <w:vAlign w:val="center"/>
          </w:tcPr>
          <w:p w:rsidR="00D07B42" w:rsidRPr="0076197B" w:rsidRDefault="000A7255" w:rsidP="00CD3332">
            <w:pPr>
              <w:pStyle w:val="AralkYok"/>
              <w:rPr>
                <w:rFonts w:ascii="Tahoma" w:hAnsi="Tahoma" w:cs="Tahoma"/>
                <w:sz w:val="19"/>
                <w:szCs w:val="19"/>
              </w:rPr>
            </w:pPr>
            <w:r w:rsidRPr="0076197B">
              <w:rPr>
                <w:rFonts w:ascii="Tahoma" w:hAnsi="Tahoma" w:cs="Tahoma"/>
                <w:sz w:val="19"/>
                <w:szCs w:val="19"/>
                <w14:ligatures w14:val="standardContextual"/>
              </w:rPr>
              <w:t>Öğrenme çıktıları; portfolyo, performans görevi, dereceli puanlama anahtarı, rol oynama, canlandırma, anekdot kaydı, kart gösterme tekniği, etkileşimli uygulamalar, öz değerlendirme formu, çalışma yaprağı vb. kullanılarak değerlendirilebilir. Bütüncül değerlendirme için tüm öğrenme çıktılarından oluşan bir izleme testi uygulanabilir.</w:t>
            </w:r>
          </w:p>
        </w:tc>
      </w:tr>
      <w:tr w:rsidR="000A1758" w:rsidTr="00CD3332">
        <w:trPr>
          <w:trHeight w:val="447"/>
        </w:trPr>
        <w:tc>
          <w:tcPr>
            <w:tcW w:w="1459" w:type="dxa"/>
            <w:vMerge w:val="restart"/>
            <w:vAlign w:val="center"/>
          </w:tcPr>
          <w:p w:rsidR="00D07B42" w:rsidRPr="0076197B" w:rsidRDefault="000A7255"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ÖĞRENME-ÖĞRETME</w:t>
            </w:r>
          </w:p>
          <w:p w:rsidR="00D07B42" w:rsidRPr="0076197B" w:rsidRDefault="000A7255"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YAŞANTILARI</w:t>
            </w:r>
          </w:p>
        </w:tc>
        <w:tc>
          <w:tcPr>
            <w:tcW w:w="1522" w:type="dxa"/>
            <w:vAlign w:val="center"/>
          </w:tcPr>
          <w:p w:rsidR="00D07B42" w:rsidRPr="0076197B" w:rsidRDefault="000A7255"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Temel Kabuller</w:t>
            </w:r>
          </w:p>
        </w:tc>
        <w:tc>
          <w:tcPr>
            <w:tcW w:w="7646" w:type="dxa"/>
            <w:vAlign w:val="center"/>
          </w:tcPr>
          <w:p w:rsidR="00D07B42" w:rsidRPr="0076197B" w:rsidRDefault="000A7255" w:rsidP="00CD3332">
            <w:pPr>
              <w:pStyle w:val="AralkYok"/>
              <w:rPr>
                <w:rFonts w:ascii="Tahoma" w:hAnsi="Tahoma" w:cs="Tahoma"/>
                <w:sz w:val="19"/>
                <w:szCs w:val="19"/>
              </w:rPr>
            </w:pPr>
            <w:r w:rsidRPr="0076197B">
              <w:rPr>
                <w:rFonts w:ascii="Tahoma" w:hAnsi="Tahoma" w:cs="Tahoma"/>
                <w:sz w:val="19"/>
                <w:szCs w:val="19"/>
                <w14:ligatures w14:val="standardContextual"/>
              </w:rPr>
              <w:t xml:space="preserve">Acil durumlarda neler yapması gerektiğine ilişkin ön bilgilerinin olduğu kabul edilmektedir.                                    </w:t>
            </w:r>
          </w:p>
        </w:tc>
      </w:tr>
      <w:tr w:rsidR="000A1758" w:rsidTr="00CD3332">
        <w:trPr>
          <w:trHeight w:val="190"/>
        </w:trPr>
        <w:tc>
          <w:tcPr>
            <w:tcW w:w="1459" w:type="dxa"/>
            <w:vMerge/>
            <w:vAlign w:val="center"/>
          </w:tcPr>
          <w:p w:rsidR="00D07B42" w:rsidRPr="0076197B" w:rsidRDefault="00D07B42" w:rsidP="00CD3332">
            <w:pPr>
              <w:pStyle w:val="AralkYok"/>
              <w:rPr>
                <w:rFonts w:ascii="Tahoma" w:hAnsi="Tahoma" w:cs="Tahoma"/>
                <w:b/>
                <w:sz w:val="19"/>
                <w:szCs w:val="19"/>
                <w14:ligatures w14:val="standardContextual"/>
              </w:rPr>
            </w:pPr>
          </w:p>
        </w:tc>
        <w:tc>
          <w:tcPr>
            <w:tcW w:w="1522" w:type="dxa"/>
            <w:vAlign w:val="center"/>
          </w:tcPr>
          <w:p w:rsidR="00D07B42" w:rsidRPr="0076197B" w:rsidRDefault="000A7255"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Ön Değerlendirme Süreci</w:t>
            </w:r>
          </w:p>
        </w:tc>
        <w:tc>
          <w:tcPr>
            <w:tcW w:w="7646" w:type="dxa"/>
            <w:vAlign w:val="center"/>
          </w:tcPr>
          <w:p w:rsidR="00D07B42" w:rsidRPr="0076197B" w:rsidRDefault="000A7255" w:rsidP="00CD3332">
            <w:pPr>
              <w:pStyle w:val="AralkYok"/>
              <w:rPr>
                <w:rFonts w:ascii="Tahoma" w:hAnsi="Tahoma" w:cs="Tahoma"/>
                <w:sz w:val="19"/>
                <w:szCs w:val="19"/>
                <w14:ligatures w14:val="standardContextual"/>
              </w:rPr>
            </w:pPr>
            <w:r w:rsidRPr="0076197B">
              <w:rPr>
                <w:rFonts w:ascii="Tahoma" w:hAnsi="Tahoma" w:cs="Tahoma"/>
                <w:sz w:val="19"/>
                <w:szCs w:val="19"/>
                <w14:ligatures w14:val="standardContextual"/>
              </w:rPr>
              <w:t>Öğrencilerin  acil durumlardaki davranışları geliştirmeleri amacıyla aşağıdakilere benzer sorular sorulabilir:</w:t>
            </w:r>
          </w:p>
          <w:p w:rsidR="00D07B42" w:rsidRPr="0076197B" w:rsidRDefault="000A7255" w:rsidP="00CD3332">
            <w:pPr>
              <w:pStyle w:val="AralkYok"/>
              <w:rPr>
                <w:rFonts w:ascii="Tahoma" w:hAnsi="Tahoma" w:cs="Tahoma"/>
                <w:sz w:val="19"/>
                <w:szCs w:val="19"/>
                <w14:ligatures w14:val="standardContextual"/>
              </w:rPr>
            </w:pPr>
            <w:r w:rsidRPr="0076197B">
              <w:rPr>
                <w:rFonts w:ascii="Tahoma" w:hAnsi="Tahoma" w:cs="Tahoma"/>
                <w:sz w:val="19"/>
                <w:szCs w:val="19"/>
                <w14:ligatures w14:val="standardContextual"/>
              </w:rPr>
              <w:t>• “Acil durum” denildiğinde aklınıza neler geliyor?</w:t>
            </w:r>
          </w:p>
        </w:tc>
      </w:tr>
      <w:tr w:rsidR="000A1758" w:rsidTr="00CD3332">
        <w:trPr>
          <w:trHeight w:val="190"/>
        </w:trPr>
        <w:tc>
          <w:tcPr>
            <w:tcW w:w="1459" w:type="dxa"/>
            <w:vMerge/>
            <w:vAlign w:val="center"/>
          </w:tcPr>
          <w:p w:rsidR="00D07B42" w:rsidRPr="0076197B" w:rsidRDefault="00D07B42" w:rsidP="00CD3332">
            <w:pPr>
              <w:pStyle w:val="AralkYok"/>
              <w:rPr>
                <w:rFonts w:ascii="Tahoma" w:hAnsi="Tahoma" w:cs="Tahoma"/>
                <w:b/>
                <w:sz w:val="19"/>
                <w:szCs w:val="19"/>
                <w14:ligatures w14:val="standardContextual"/>
              </w:rPr>
            </w:pPr>
          </w:p>
        </w:tc>
        <w:tc>
          <w:tcPr>
            <w:tcW w:w="1522" w:type="dxa"/>
            <w:vAlign w:val="center"/>
          </w:tcPr>
          <w:p w:rsidR="00D07B42" w:rsidRPr="0076197B" w:rsidRDefault="000A7255"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Köprü Kurma</w:t>
            </w:r>
          </w:p>
        </w:tc>
        <w:tc>
          <w:tcPr>
            <w:tcW w:w="7646" w:type="dxa"/>
            <w:vAlign w:val="center"/>
          </w:tcPr>
          <w:p w:rsidR="00D07B42" w:rsidRPr="0076197B" w:rsidRDefault="000A7255" w:rsidP="00CD3332">
            <w:pPr>
              <w:pStyle w:val="AralkYok"/>
              <w:rPr>
                <w:rFonts w:ascii="Tahoma" w:hAnsi="Tahoma" w:cs="Tahoma"/>
                <w:sz w:val="19"/>
                <w:szCs w:val="19"/>
              </w:rPr>
            </w:pPr>
            <w:r w:rsidRPr="0076197B">
              <w:rPr>
                <w:rFonts w:ascii="Tahoma" w:hAnsi="Tahoma" w:cs="Tahoma"/>
                <w:sz w:val="19"/>
                <w:szCs w:val="19"/>
                <w14:ligatures w14:val="standardContextual"/>
              </w:rPr>
              <w:t>Öğrencilerden acil bir durumda 1-1-2 Acil Çağrı Merkezini aradıklarında nasıl iletişim kurabileceklerine yönelik düşüncelerini ifade etmeleri istenir.</w:t>
            </w:r>
          </w:p>
        </w:tc>
      </w:tr>
      <w:tr w:rsidR="000A1758" w:rsidTr="00CD3332">
        <w:trPr>
          <w:trHeight w:val="190"/>
        </w:trPr>
        <w:tc>
          <w:tcPr>
            <w:tcW w:w="1459" w:type="dxa"/>
            <w:vMerge/>
            <w:vAlign w:val="center"/>
          </w:tcPr>
          <w:p w:rsidR="00D07B42" w:rsidRPr="0076197B" w:rsidRDefault="00D07B42" w:rsidP="00CD3332">
            <w:pPr>
              <w:pStyle w:val="AralkYok"/>
              <w:rPr>
                <w:rFonts w:ascii="Tahoma" w:hAnsi="Tahoma" w:cs="Tahoma"/>
                <w:b/>
                <w:sz w:val="19"/>
                <w:szCs w:val="19"/>
                <w14:ligatures w14:val="standardContextual"/>
              </w:rPr>
            </w:pPr>
          </w:p>
        </w:tc>
        <w:tc>
          <w:tcPr>
            <w:tcW w:w="1522" w:type="dxa"/>
            <w:vAlign w:val="center"/>
          </w:tcPr>
          <w:p w:rsidR="00D07B42" w:rsidRPr="0076197B" w:rsidRDefault="000A7255"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Öğretme-Öğrenme</w:t>
            </w:r>
          </w:p>
          <w:p w:rsidR="00D07B42" w:rsidRPr="0076197B" w:rsidRDefault="000A7255"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Uygulamalar</w:t>
            </w:r>
          </w:p>
        </w:tc>
        <w:tc>
          <w:tcPr>
            <w:tcW w:w="7646" w:type="dxa"/>
            <w:vAlign w:val="center"/>
          </w:tcPr>
          <w:p w:rsidR="00D07B42" w:rsidRPr="0076197B" w:rsidRDefault="000A7255" w:rsidP="00CD3332">
            <w:pPr>
              <w:autoSpaceDE w:val="0"/>
              <w:autoSpaceDN w:val="0"/>
              <w:adjustRightInd w:val="0"/>
              <w:rPr>
                <w:rFonts w:ascii="Tahoma" w:hAnsi="Tahoma" w:cs="Tahoma"/>
                <w:b/>
                <w:color w:val="000000" w:themeColor="text1"/>
                <w:sz w:val="19"/>
                <w:szCs w:val="19"/>
                <w14:ligatures w14:val="standardContextual"/>
              </w:rPr>
            </w:pPr>
            <w:r w:rsidRPr="0076197B">
              <w:rPr>
                <w:rFonts w:ascii="Tahoma" w:hAnsi="Tahoma" w:cs="Tahoma"/>
                <w:b/>
                <w:color w:val="000000" w:themeColor="text1"/>
                <w:sz w:val="19"/>
                <w:szCs w:val="19"/>
                <w14:ligatures w14:val="standardContextual"/>
              </w:rPr>
              <w:t>HB.2.2.4. Acil bir durumda yetkililerle etkili iletişim kurabilme</w:t>
            </w:r>
          </w:p>
          <w:p w:rsidR="00F365EB" w:rsidRPr="0076197B" w:rsidRDefault="000A7255" w:rsidP="00F365EB">
            <w:pPr>
              <w:autoSpaceDE w:val="0"/>
              <w:autoSpaceDN w:val="0"/>
              <w:adjustRightInd w:val="0"/>
              <w:rPr>
                <w:rFonts w:ascii="Tahoma" w:hAnsi="Tahoma" w:cs="Tahoma"/>
                <w:color w:val="000000" w:themeColor="text1"/>
                <w:sz w:val="19"/>
                <w:szCs w:val="19"/>
                <w14:ligatures w14:val="standardContextual"/>
              </w:rPr>
            </w:pPr>
            <w:r w:rsidRPr="0076197B">
              <w:rPr>
                <w:rFonts w:ascii="Tahoma" w:hAnsi="Tahoma" w:cs="Tahoma"/>
                <w:color w:val="000000" w:themeColor="text1"/>
                <w:sz w:val="19"/>
                <w:szCs w:val="19"/>
                <w14:ligatures w14:val="standardContextual"/>
              </w:rPr>
              <w:t xml:space="preserve"> </w:t>
            </w:r>
            <w:r w:rsidRPr="0076197B">
              <w:rPr>
                <w:rFonts w:ascii="Tahoma" w:hAnsi="Tahoma" w:cs="Tahoma"/>
                <w:sz w:val="19"/>
                <w:szCs w:val="19"/>
                <w14:ligatures w14:val="standardContextual"/>
              </w:rPr>
              <w:t xml:space="preserve">♦  </w:t>
            </w:r>
            <w:r w:rsidRPr="0076197B">
              <w:rPr>
                <w:rFonts w:ascii="Tahoma" w:hAnsi="Tahoma" w:cs="Tahoma"/>
                <w:color w:val="000000" w:themeColor="text1"/>
                <w:sz w:val="19"/>
                <w:szCs w:val="19"/>
                <w14:ligatures w14:val="standardContextual"/>
              </w:rPr>
              <w:t>Öğrencilerden acil bir durumda yetkililerin yönlendirmelerini dinlerken dikkat edilmesi gerekenleri açıklamaları (b) beklenir. Bu aşamada 1-1-2 Acil Çağrı Merkezi yetkilisinin sözünü kesmeden ve yetkili onay verinceye kadar iletişimi sonlandırmadan onun yönlendirmelerini etkin bir şekilde dinlemeleri üzerinde durulur. 1-1-2 Acil Çağrı Merkezinin gereksiz yere meşgul edilmemesi gerektiği vurgulanır. Gereksiz yere telefonun meşgul edilmesinin kendilerinin ya da başkalarının güvenliğini tehlikeye sokacağını fark etmeleri (D16.2) sağlanır. Bu sayede öğrencilerin toplumsal yaşamı düzenleyen kurallara</w:t>
            </w:r>
            <w:r w:rsidR="0076197B">
              <w:rPr>
                <w:rFonts w:ascii="Tahoma" w:hAnsi="Tahoma" w:cs="Tahoma"/>
                <w:color w:val="000000" w:themeColor="text1"/>
                <w:sz w:val="19"/>
                <w:szCs w:val="19"/>
                <w14:ligatures w14:val="standardContextual"/>
              </w:rPr>
              <w:t xml:space="preserve"> </w:t>
            </w:r>
            <w:r w:rsidRPr="0076197B">
              <w:rPr>
                <w:rFonts w:ascii="Tahoma" w:hAnsi="Tahoma" w:cs="Tahoma"/>
                <w:color w:val="000000" w:themeColor="text1"/>
                <w:sz w:val="19"/>
                <w:szCs w:val="19"/>
                <w14:ligatures w14:val="standardContextual"/>
              </w:rPr>
              <w:t>uygun hareket etmesi (D16.1) üzerinde durulur.</w:t>
            </w:r>
          </w:p>
          <w:p w:rsidR="00F365EB" w:rsidRPr="0076197B" w:rsidRDefault="000A7255" w:rsidP="00F365EB">
            <w:pPr>
              <w:autoSpaceDE w:val="0"/>
              <w:autoSpaceDN w:val="0"/>
              <w:adjustRightInd w:val="0"/>
              <w:rPr>
                <w:rFonts w:ascii="Tahoma" w:hAnsi="Tahoma" w:cs="Tahoma"/>
                <w:color w:val="000000" w:themeColor="text1"/>
                <w:sz w:val="19"/>
                <w:szCs w:val="19"/>
                <w14:ligatures w14:val="standardContextual"/>
              </w:rPr>
            </w:pPr>
            <w:r w:rsidRPr="0076197B">
              <w:rPr>
                <w:rFonts w:ascii="Tahoma" w:hAnsi="Tahoma" w:cs="Tahoma"/>
                <w:color w:val="000000" w:themeColor="text1"/>
                <w:sz w:val="19"/>
                <w:szCs w:val="19"/>
                <w14:ligatures w14:val="standardContextual"/>
              </w:rPr>
              <w:t xml:space="preserve"> </w:t>
            </w:r>
            <w:r w:rsidRPr="0076197B">
              <w:rPr>
                <w:rFonts w:ascii="Tahoma" w:hAnsi="Tahoma" w:cs="Tahoma"/>
                <w:sz w:val="19"/>
                <w:szCs w:val="19"/>
                <w14:ligatures w14:val="standardContextual"/>
              </w:rPr>
              <w:t xml:space="preserve">♦ </w:t>
            </w:r>
            <w:r w:rsidRPr="0076197B">
              <w:rPr>
                <w:rFonts w:ascii="Tahoma" w:hAnsi="Tahoma" w:cs="Tahoma"/>
                <w:color w:val="000000" w:themeColor="text1"/>
                <w:sz w:val="19"/>
                <w:szCs w:val="19"/>
                <w14:ligatures w14:val="standardContextual"/>
              </w:rPr>
              <w:t>Öğrencilerden acil bir durumda iletişim kurmayı kolaylaştıran acil durum bilgi kartı hazırlamaları istenir.</w:t>
            </w:r>
          </w:p>
          <w:p w:rsidR="00D07B42" w:rsidRPr="0076197B" w:rsidRDefault="000A7255" w:rsidP="00F365EB">
            <w:pPr>
              <w:autoSpaceDE w:val="0"/>
              <w:autoSpaceDN w:val="0"/>
              <w:adjustRightInd w:val="0"/>
              <w:rPr>
                <w:rFonts w:ascii="Tahoma" w:hAnsi="Tahoma" w:cs="Tahoma"/>
                <w:b/>
                <w:color w:val="000000" w:themeColor="text1"/>
                <w:sz w:val="19"/>
                <w:szCs w:val="19"/>
                <w14:ligatures w14:val="standardContextual"/>
              </w:rPr>
            </w:pPr>
            <w:r w:rsidRPr="0076197B">
              <w:rPr>
                <w:rFonts w:ascii="Tahoma" w:hAnsi="Tahoma" w:cs="Tahoma"/>
                <w:color w:val="000000" w:themeColor="text1"/>
                <w:sz w:val="19"/>
                <w:szCs w:val="19"/>
                <w14:ligatures w14:val="standardContextual"/>
              </w:rPr>
              <w:t xml:space="preserve"> </w:t>
            </w:r>
            <w:r w:rsidRPr="0076197B">
              <w:rPr>
                <w:rFonts w:ascii="Tahoma" w:hAnsi="Tahoma" w:cs="Tahoma"/>
                <w:sz w:val="19"/>
                <w:szCs w:val="19"/>
                <w14:ligatures w14:val="standardContextual"/>
              </w:rPr>
              <w:t>♦</w:t>
            </w:r>
            <w:r w:rsidRPr="0076197B">
              <w:rPr>
                <w:rFonts w:ascii="Tahoma" w:hAnsi="Tahoma" w:cs="Tahoma"/>
                <w:color w:val="000000" w:themeColor="text1"/>
                <w:sz w:val="19"/>
                <w:szCs w:val="19"/>
                <w14:ligatures w14:val="standardContextual"/>
              </w:rPr>
              <w:t xml:space="preserve">  Öğrencilerden canlandırma, konuşma halkası gibi teknikler kullanarak konu ile ilgili çıkarımlar yapmaları beklenir. Süreç sonunda öğrenciler anekdot kaydı ile değerlendirilebilir.</w:t>
            </w:r>
          </w:p>
        </w:tc>
      </w:tr>
      <w:tr w:rsidR="000A1758" w:rsidTr="00CD3332">
        <w:trPr>
          <w:trHeight w:val="357"/>
        </w:trPr>
        <w:tc>
          <w:tcPr>
            <w:tcW w:w="1459" w:type="dxa"/>
            <w:vMerge w:val="restart"/>
            <w:vAlign w:val="center"/>
          </w:tcPr>
          <w:p w:rsidR="00D07B42" w:rsidRPr="0076197B" w:rsidRDefault="000A7255"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FARKLILAŞTIRMA</w:t>
            </w:r>
          </w:p>
        </w:tc>
        <w:tc>
          <w:tcPr>
            <w:tcW w:w="1522" w:type="dxa"/>
            <w:vAlign w:val="center"/>
          </w:tcPr>
          <w:p w:rsidR="00D07B42" w:rsidRPr="0076197B" w:rsidRDefault="000A7255"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Zenginleştirme</w:t>
            </w:r>
          </w:p>
        </w:tc>
        <w:tc>
          <w:tcPr>
            <w:tcW w:w="7646" w:type="dxa"/>
            <w:vAlign w:val="center"/>
          </w:tcPr>
          <w:p w:rsidR="00D07B42" w:rsidRPr="0076197B" w:rsidRDefault="000A7255" w:rsidP="00CD3332">
            <w:pPr>
              <w:pStyle w:val="AralkYok"/>
              <w:rPr>
                <w:rFonts w:ascii="Tahoma" w:hAnsi="Tahoma" w:cs="Tahoma"/>
                <w:sz w:val="19"/>
                <w:szCs w:val="19"/>
              </w:rPr>
            </w:pPr>
            <w:r w:rsidRPr="0076197B">
              <w:rPr>
                <w:rFonts w:ascii="Tahoma" w:hAnsi="Tahoma" w:cs="Tahoma"/>
                <w:sz w:val="19"/>
                <w:szCs w:val="19"/>
              </w:rPr>
              <w:t>Acil durumlarda iletişime yönelik hikâye yazmaları beklenebilir.</w:t>
            </w:r>
          </w:p>
        </w:tc>
      </w:tr>
      <w:tr w:rsidR="000A1758" w:rsidTr="00CD3332">
        <w:trPr>
          <w:trHeight w:val="190"/>
        </w:trPr>
        <w:tc>
          <w:tcPr>
            <w:tcW w:w="1459" w:type="dxa"/>
            <w:vMerge/>
            <w:vAlign w:val="center"/>
          </w:tcPr>
          <w:p w:rsidR="00D07B42" w:rsidRPr="0076197B" w:rsidRDefault="00D07B42" w:rsidP="00CD3332">
            <w:pPr>
              <w:pStyle w:val="AralkYok"/>
              <w:rPr>
                <w:rFonts w:ascii="Tahoma" w:hAnsi="Tahoma" w:cs="Tahoma"/>
                <w:b/>
                <w:sz w:val="19"/>
                <w:szCs w:val="19"/>
                <w14:ligatures w14:val="standardContextual"/>
              </w:rPr>
            </w:pPr>
          </w:p>
        </w:tc>
        <w:tc>
          <w:tcPr>
            <w:tcW w:w="1522" w:type="dxa"/>
            <w:vAlign w:val="center"/>
          </w:tcPr>
          <w:p w:rsidR="00D07B42" w:rsidRPr="0076197B" w:rsidRDefault="000A7255"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Destekleme</w:t>
            </w:r>
          </w:p>
        </w:tc>
        <w:tc>
          <w:tcPr>
            <w:tcW w:w="7646" w:type="dxa"/>
            <w:vAlign w:val="center"/>
          </w:tcPr>
          <w:p w:rsidR="00D07B42" w:rsidRPr="0076197B" w:rsidRDefault="000A7255" w:rsidP="009E0F52">
            <w:pPr>
              <w:pStyle w:val="AralkYok"/>
              <w:rPr>
                <w:rFonts w:ascii="Tahoma" w:hAnsi="Tahoma" w:cs="Tahoma"/>
                <w:sz w:val="19"/>
                <w:szCs w:val="19"/>
              </w:rPr>
            </w:pPr>
            <w:r w:rsidRPr="0076197B">
              <w:rPr>
                <w:rFonts w:ascii="Tahoma" w:hAnsi="Tahoma" w:cs="Tahoma"/>
                <w:sz w:val="19"/>
                <w:szCs w:val="19"/>
              </w:rPr>
              <w:t>Öğrencilerden sunulan acil durum örneğinden hareketle 1-1-2 Acil Çağrı Merkezi ile iletişim kurarken nelere</w:t>
            </w:r>
            <w:r w:rsidR="009E0F52" w:rsidRPr="0076197B">
              <w:rPr>
                <w:rFonts w:ascii="Tahoma" w:hAnsi="Tahoma" w:cs="Tahoma"/>
                <w:sz w:val="19"/>
                <w:szCs w:val="19"/>
              </w:rPr>
              <w:t xml:space="preserve"> </w:t>
            </w:r>
            <w:r w:rsidRPr="0076197B">
              <w:rPr>
                <w:rFonts w:ascii="Tahoma" w:hAnsi="Tahoma" w:cs="Tahoma"/>
                <w:sz w:val="19"/>
                <w:szCs w:val="19"/>
              </w:rPr>
              <w:t>dikkat edildiğine ilişkin bilgiler görsel ve işitsel materyallerle desteklenebilir.</w:t>
            </w:r>
          </w:p>
        </w:tc>
      </w:tr>
    </w:tbl>
    <w:p w:rsidR="00D07B42" w:rsidRDefault="00D07B42" w:rsidP="00D07B42">
      <w:pPr>
        <w:pStyle w:val="AralkYok"/>
        <w:rPr>
          <w:sz w:val="20"/>
          <w:szCs w:val="20"/>
        </w:rPr>
      </w:pPr>
    </w:p>
    <w:p w:rsidR="00D07B42" w:rsidRDefault="00D07B42" w:rsidP="00D07B42">
      <w:pPr>
        <w:pStyle w:val="AralkYok"/>
        <w:rPr>
          <w:sz w:val="20"/>
          <w:szCs w:val="20"/>
        </w:rPr>
      </w:pPr>
    </w:p>
    <w:p w:rsidR="00D07B42" w:rsidRDefault="00D07B42" w:rsidP="00D07B42"/>
    <w:p w:rsidR="00D07B42" w:rsidRDefault="000A7255" w:rsidP="00D07B42">
      <w:r>
        <w:rPr>
          <w:noProof/>
          <w:lang w:eastAsia="tr-TR"/>
          <w14:ligatures w14:val="standardContextual"/>
        </w:rPr>
        <mc:AlternateContent>
          <mc:Choice Requires="wpg">
            <w:drawing>
              <wp:anchor distT="0" distB="0" distL="114300" distR="114300" simplePos="0" relativeHeight="251658240" behindDoc="0" locked="0" layoutInCell="1" allowOverlap="1">
                <wp:simplePos x="0" y="0"/>
                <wp:positionH relativeFrom="column">
                  <wp:posOffset>3032760</wp:posOffset>
                </wp:positionH>
                <wp:positionV relativeFrom="paragraph">
                  <wp:posOffset>205105</wp:posOffset>
                </wp:positionV>
                <wp:extent cx="3825240" cy="1203960"/>
                <wp:effectExtent l="0" t="0" r="0" b="0"/>
                <wp:wrapNone/>
                <wp:docPr id="53" name="Grup 53"/>
                <wp:cNvGraphicFramePr/>
                <a:graphic xmlns:a="http://schemas.openxmlformats.org/drawingml/2006/main">
                  <a:graphicData uri="http://schemas.microsoft.com/office/word/2010/wordprocessingGroup">
                    <wpg:wgp>
                      <wpg:cNvGrpSpPr/>
                      <wpg:grpSpPr>
                        <a:xfrm>
                          <a:off x="0" y="0"/>
                          <a:ext cx="3825240" cy="1203960"/>
                          <a:chOff x="0" y="0"/>
                          <a:chExt cx="3825240" cy="1203960"/>
                        </a:xfrm>
                      </wpg:grpSpPr>
                      <wps:wsp>
                        <wps:cNvPr id="54" name="Dikdörtgen 54"/>
                        <wps:cNvSpPr/>
                        <wps:spPr>
                          <a:xfrm>
                            <a:off x="0" y="0"/>
                            <a:ext cx="1493520" cy="1203960"/>
                          </a:xfrm>
                          <a:prstGeom prst="rect">
                            <a:avLst/>
                          </a:prstGeom>
                          <a:noFill/>
                          <a:ln w="12700">
                            <a:noFill/>
                            <a:prstDash val="solid"/>
                            <a:miter lim="800000"/>
                          </a:ln>
                          <a:effectLst/>
                        </wps:spPr>
                        <wps:txbx>
                          <w:txbxContent>
                            <w:p w:rsidR="007F30E0" w:rsidRPr="007F30E0" w:rsidRDefault="000A7255" w:rsidP="007F30E0">
                              <w:pPr>
                                <w:pStyle w:val="AralkYok"/>
                                <w:jc w:val="center"/>
                                <w:rPr>
                                  <w:color w:val="000000" w:themeColor="text1"/>
                                </w:rPr>
                              </w:pPr>
                              <w:r w:rsidRPr="007F30E0">
                                <w:rPr>
                                  <w:color w:val="000000" w:themeColor="text1"/>
                                </w:rPr>
                                <w:t>OLUR</w:t>
                              </w:r>
                            </w:p>
                            <w:p w:rsidR="007F30E0" w:rsidRPr="007F30E0" w:rsidRDefault="000A7255" w:rsidP="007F30E0">
                              <w:pPr>
                                <w:pStyle w:val="AralkYok"/>
                                <w:jc w:val="center"/>
                                <w:rPr>
                                  <w:color w:val="000000" w:themeColor="text1"/>
                                </w:rPr>
                              </w:pPr>
                              <w:r w:rsidRPr="007F30E0">
                                <w:rPr>
                                  <w:color w:val="000000" w:themeColor="text1"/>
                                </w:rPr>
                                <w:t>.....................</w:t>
                              </w:r>
                            </w:p>
                            <w:p w:rsidR="007F30E0" w:rsidRPr="007F30E0" w:rsidRDefault="007F30E0" w:rsidP="007F30E0">
                              <w:pPr>
                                <w:pStyle w:val="AralkYok"/>
                                <w:jc w:val="center"/>
                                <w:rPr>
                                  <w:color w:val="000000" w:themeColor="text1"/>
                                </w:rPr>
                              </w:pPr>
                            </w:p>
                            <w:p w:rsidR="007F30E0" w:rsidRPr="007F30E0" w:rsidRDefault="000A7255" w:rsidP="007F30E0">
                              <w:pPr>
                                <w:pStyle w:val="AralkYok"/>
                                <w:jc w:val="center"/>
                                <w:rPr>
                                  <w:color w:val="000000" w:themeColor="text1"/>
                                </w:rPr>
                              </w:pPr>
                              <w:r w:rsidRPr="007F30E0">
                                <w:rPr>
                                  <w:color w:val="000000" w:themeColor="text1"/>
                                </w:rPr>
                                <w:t>....................</w:t>
                              </w:r>
                            </w:p>
                            <w:p w:rsidR="007F30E0" w:rsidRPr="007F30E0" w:rsidRDefault="000A7255" w:rsidP="007F30E0">
                              <w:pPr>
                                <w:jc w:val="center"/>
                                <w:rPr>
                                  <w:color w:val="000000" w:themeColor="text1"/>
                                </w:rPr>
                              </w:pPr>
                              <w:r w:rsidRPr="007F30E0">
                                <w:rPr>
                                  <w:color w:val="000000" w:themeColor="text1"/>
                                </w:rPr>
                                <w:t>Okul Müdürü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wps:cNvPr id="55" name="Dikdörtgen 55">
                          <a:hlinkClick r:id="rId6"/>
                        </wps:cNvPr>
                        <wps:cNvSpPr/>
                        <wps:spPr>
                          <a:xfrm>
                            <a:off x="2125980" y="0"/>
                            <a:ext cx="1699260" cy="1203960"/>
                          </a:xfrm>
                          <a:prstGeom prst="rect">
                            <a:avLst/>
                          </a:prstGeom>
                          <a:noFill/>
                          <a:ln w="12700">
                            <a:noFill/>
                            <a:prstDash val="solid"/>
                            <a:miter lim="800000"/>
                          </a:ln>
                          <a:effectLst/>
                        </wps:spPr>
                        <wps:txbx>
                          <w:txbxContent>
                            <w:p w:rsidR="007F30E0" w:rsidRPr="007F30E0" w:rsidRDefault="000A7255" w:rsidP="007F30E0">
                              <w:pPr>
                                <w:jc w:val="center"/>
                                <w:rPr>
                                  <w:b/>
                                  <w:color w:val="0070C0"/>
                                </w:rPr>
                              </w:pPr>
                              <w:r w:rsidRPr="007F30E0">
                                <w:rPr>
                                  <w:b/>
                                  <w:noProof/>
                                  <w:color w:val="0070C0"/>
                                  <w:lang w:eastAsia="tr-TR"/>
                                  <w14:ligatures w14:val="standardContextual"/>
                                </w:rPr>
                                <w:drawing>
                                  <wp:inline distT="0" distB="0" distL="0" distR="0">
                                    <wp:extent cx="1187093" cy="556260"/>
                                    <wp:effectExtent l="0" t="0" r="0" b="0"/>
                                    <wp:docPr id="1257986693" name="Resim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7986693"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r>
                            </w:p>
                            <w:p w:rsidR="007F30E0" w:rsidRPr="007F30E0" w:rsidRDefault="000A7255" w:rsidP="007F30E0">
                              <w:pPr>
                                <w:jc w:val="center"/>
                                <w:rPr>
                                  <w:b/>
                                  <w:color w:val="0070C0"/>
                                </w:rPr>
                              </w:pPr>
                              <w:r w:rsidRPr="007F30E0">
                                <w:rPr>
                                  <w:b/>
                                  <w:color w:val="0070C0"/>
                                </w:rPr>
                                <w:t>www.mustafakabul.com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w:pict>
              <v:group id="Grup 53" o:spid="_x0000_s1025" style="width:301.2pt;height:94.8pt;margin-top:16.15pt;margin-left:238.8pt;position:absolute;z-index:251659264" coordsize="38252,12039">
                <v:rect id="Dikdörtgen 54" o:spid="_x0000_s1026" style="width:14935;height:12039;mso-wrap-style:square;position:absolute;v-text-anchor:middle;visibility:visible" filled="f" stroked="f" strokeweight="1pt">
                  <v:textbox>
                    <w:txbxContent>
                      <w:p w:rsidR="007F30E0" w:rsidRPr="007F30E0" w:rsidP="007F30E0" w14:paraId="2379517F" w14:textId="77777777">
                        <w:pPr>
                          <w:pStyle w:val="NoSpacing"/>
                          <w:jc w:val="center"/>
                          <w:rPr>
                            <w:color w:val="000000" w:themeColor="text1"/>
                          </w:rPr>
                        </w:pPr>
                        <w:r w:rsidRPr="007F30E0">
                          <w:rPr>
                            <w:color w:val="000000" w:themeColor="text1"/>
                          </w:rPr>
                          <w:t>OLUR</w:t>
                        </w:r>
                      </w:p>
                      <w:p w:rsidR="007F30E0" w:rsidRPr="007F30E0" w:rsidP="007F30E0" w14:paraId="00383A60" w14:textId="77777777">
                        <w:pPr>
                          <w:pStyle w:val="NoSpacing"/>
                          <w:jc w:val="center"/>
                          <w:rPr>
                            <w:color w:val="000000" w:themeColor="text1"/>
                          </w:rPr>
                        </w:pPr>
                        <w:r w:rsidRPr="007F30E0">
                          <w:rPr>
                            <w:color w:val="000000" w:themeColor="text1"/>
                          </w:rPr>
                          <w:t>.....................</w:t>
                        </w:r>
                      </w:p>
                      <w:p w:rsidR="007F30E0" w:rsidRPr="007F30E0" w:rsidP="007F30E0" w14:paraId="0824220F" w14:textId="77777777">
                        <w:pPr>
                          <w:pStyle w:val="NoSpacing"/>
                          <w:jc w:val="center"/>
                          <w:rPr>
                            <w:color w:val="000000" w:themeColor="text1"/>
                          </w:rPr>
                        </w:pPr>
                      </w:p>
                      <w:p w:rsidR="007F30E0" w:rsidRPr="007F30E0" w:rsidP="007F30E0" w14:paraId="6D3B613B" w14:textId="77777777">
                        <w:pPr>
                          <w:pStyle w:val="NoSpacing"/>
                          <w:jc w:val="center"/>
                          <w:rPr>
                            <w:color w:val="000000" w:themeColor="text1"/>
                          </w:rPr>
                        </w:pPr>
                        <w:r w:rsidRPr="007F30E0">
                          <w:rPr>
                            <w:color w:val="000000" w:themeColor="text1"/>
                          </w:rPr>
                          <w:t>....................</w:t>
                        </w:r>
                      </w:p>
                      <w:p w:rsidR="007F30E0" w:rsidRPr="007F30E0" w:rsidP="007F30E0" w14:paraId="1A0DFD1A" w14:textId="77777777">
                        <w:pPr>
                          <w:jc w:val="center"/>
                          <w:rPr>
                            <w:color w:val="000000" w:themeColor="text1"/>
                          </w:rPr>
                        </w:pPr>
                        <w:r w:rsidRPr="007F30E0">
                          <w:rPr>
                            <w:color w:val="000000" w:themeColor="text1"/>
                          </w:rPr>
                          <w:t>Okul Müdürü</w:t>
                        </w:r>
                      </w:p>
                    </w:txbxContent>
                  </v:textbox>
                </v:rect>
                <v:rect id="Dikdörtgen 55" o:spid="_x0000_s1027" href="http://www.mustafakabul.com/" style="width:16993;height:12039;left:21259;mso-wrap-style:square;position:absolute;v-text-anchor:middle;visibility:visible" o:button="t" filled="f" stroked="f" strokeweight="1pt">
                  <v:fill o:detectmouseclick="t"/>
                  <v:textbox>
                    <w:txbxContent>
                      <w:p w:rsidR="007F30E0" w:rsidRPr="007F30E0" w:rsidP="007F30E0" w14:paraId="749734DE" w14:textId="77777777">
                        <w:pPr>
                          <w:jc w:val="center"/>
                          <w:rPr>
                            <w:b/>
                            <w:color w:val="0070C0"/>
                          </w:rPr>
                        </w:pPr>
                        <w:drawing>
                          <wp:inline distT="0" distB="0" distL="0" distR="0">
                            <wp:extent cx="1187093" cy="556260"/>
                            <wp:effectExtent l="0" t="0" r="0" b="0"/>
                            <wp:docPr id="56" name="Resim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Logoseffaf.png"/>
                                    <pic:cNvPicPr/>
                                  </pic:nvPicPr>
                                  <pic:blipFill>
                                    <a:blip xmlns:r="http://schemas.openxmlformats.org/officeDocument/2006/relationships" r:embed="rId8" cstate="print">
                                      <a:extLst>
                                        <a:ext xmlns:a="http://schemas.openxmlformats.org/drawingml/2006/main"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p>
                      <w:p w:rsidR="007F30E0" w:rsidRPr="007F30E0" w:rsidP="007F30E0" w14:paraId="67D41345" w14:textId="77777777">
                        <w:pPr>
                          <w:jc w:val="center"/>
                          <w:rPr>
                            <w:b/>
                            <w:color w:val="0070C0"/>
                          </w:rPr>
                        </w:pPr>
                        <w:r w:rsidRPr="007F30E0">
                          <w:rPr>
                            <w:b/>
                            <w:color w:val="0070C0"/>
                          </w:rPr>
                          <w:t>www.mustafakabul.com</w:t>
                        </w:r>
                      </w:p>
                    </w:txbxContent>
                  </v:textbox>
                </v:rect>
              </v:group>
            </w:pict>
          </mc:Fallback>
        </mc:AlternateContent>
      </w:r>
    </w:p>
    <w:p w:rsidR="00D07B42" w:rsidRDefault="00D07B42" w:rsidP="00D07B42"/>
    <w:p w:rsidR="00D07B42" w:rsidRDefault="00D07B42" w:rsidP="00D07B42"/>
    <w:p w:rsidR="00D07B42" w:rsidRDefault="00D07B42" w:rsidP="00D07B42"/>
    <w:p w:rsidR="00D07B42" w:rsidRDefault="00D07B42" w:rsidP="00D07B42"/>
    <w:p w:rsidR="00FF1DD2" w:rsidRDefault="00FF1DD2" w:rsidP="00D02298">
      <w:pPr>
        <w:pStyle w:val="AralkYok"/>
        <w:jc w:val="center"/>
      </w:pPr>
    </w:p>
    <w:p w:rsidR="009E0F52" w:rsidRDefault="009E0F52" w:rsidP="00D02298">
      <w:pPr>
        <w:pStyle w:val="AralkYok"/>
        <w:jc w:val="center"/>
      </w:pPr>
    </w:p>
    <w:sectPr w:rsidR="009E0F52" w:rsidSect="00926B9C">
      <w:pgSz w:w="11906" w:h="16838"/>
      <w:pgMar w:top="284" w:right="284" w:bottom="284" w:left="284" w:header="284" w:footer="340" w:gutter="0"/>
      <w:pgNumType w:start="12"/>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916770"/>
    <w:multiLevelType w:val="hybridMultilevel"/>
    <w:tmpl w:val="CE7BFBA1"/>
    <w:lvl w:ilvl="0" w:tplc="5A7CACD6">
      <w:start w:val="1"/>
      <w:numFmt w:val="decimal"/>
      <w:lvlText w:val=""/>
      <w:lvlJc w:val="left"/>
    </w:lvl>
    <w:lvl w:ilvl="1" w:tplc="06568228">
      <w:numFmt w:val="decimal"/>
      <w:lvlText w:val=""/>
      <w:lvlJc w:val="left"/>
    </w:lvl>
    <w:lvl w:ilvl="2" w:tplc="9C2CD3E4">
      <w:numFmt w:val="decimal"/>
      <w:lvlText w:val=""/>
      <w:lvlJc w:val="left"/>
    </w:lvl>
    <w:lvl w:ilvl="3" w:tplc="49943AF0">
      <w:numFmt w:val="decimal"/>
      <w:lvlText w:val=""/>
      <w:lvlJc w:val="left"/>
    </w:lvl>
    <w:lvl w:ilvl="4" w:tplc="93E66B3E">
      <w:numFmt w:val="decimal"/>
      <w:lvlText w:val=""/>
      <w:lvlJc w:val="left"/>
    </w:lvl>
    <w:lvl w:ilvl="5" w:tplc="99FCCF62">
      <w:numFmt w:val="decimal"/>
      <w:lvlText w:val=""/>
      <w:lvlJc w:val="left"/>
    </w:lvl>
    <w:lvl w:ilvl="6" w:tplc="8000118A">
      <w:numFmt w:val="decimal"/>
      <w:lvlText w:val=""/>
      <w:lvlJc w:val="left"/>
    </w:lvl>
    <w:lvl w:ilvl="7" w:tplc="3D0684D8">
      <w:numFmt w:val="decimal"/>
      <w:lvlText w:val=""/>
      <w:lvlJc w:val="left"/>
    </w:lvl>
    <w:lvl w:ilvl="8" w:tplc="CA189F5C">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0BA1"/>
    <w:rsid w:val="000747B3"/>
    <w:rsid w:val="000A1758"/>
    <w:rsid w:val="000A1897"/>
    <w:rsid w:val="000A1CD5"/>
    <w:rsid w:val="000A7255"/>
    <w:rsid w:val="000B7C5E"/>
    <w:rsid w:val="000C5C7B"/>
    <w:rsid w:val="000D5DD6"/>
    <w:rsid w:val="000E70B4"/>
    <w:rsid w:val="00101815"/>
    <w:rsid w:val="00104365"/>
    <w:rsid w:val="00110B83"/>
    <w:rsid w:val="001157D1"/>
    <w:rsid w:val="0012447C"/>
    <w:rsid w:val="001267E1"/>
    <w:rsid w:val="001405EB"/>
    <w:rsid w:val="0014231E"/>
    <w:rsid w:val="001468F0"/>
    <w:rsid w:val="00147620"/>
    <w:rsid w:val="001528C1"/>
    <w:rsid w:val="00153161"/>
    <w:rsid w:val="001610C9"/>
    <w:rsid w:val="00167294"/>
    <w:rsid w:val="0018003D"/>
    <w:rsid w:val="001828DC"/>
    <w:rsid w:val="00187D47"/>
    <w:rsid w:val="0019236F"/>
    <w:rsid w:val="00196910"/>
    <w:rsid w:val="001A45E1"/>
    <w:rsid w:val="001A4DB2"/>
    <w:rsid w:val="001B441D"/>
    <w:rsid w:val="001B7F5C"/>
    <w:rsid w:val="001C21D8"/>
    <w:rsid w:val="001C314F"/>
    <w:rsid w:val="001D2205"/>
    <w:rsid w:val="001D3B8B"/>
    <w:rsid w:val="001D6033"/>
    <w:rsid w:val="001D7E96"/>
    <w:rsid w:val="001E566A"/>
    <w:rsid w:val="001F1EF7"/>
    <w:rsid w:val="001F2B46"/>
    <w:rsid w:val="0020039C"/>
    <w:rsid w:val="002052FF"/>
    <w:rsid w:val="00232232"/>
    <w:rsid w:val="002458E5"/>
    <w:rsid w:val="00274F1F"/>
    <w:rsid w:val="00277171"/>
    <w:rsid w:val="00282A82"/>
    <w:rsid w:val="0028691F"/>
    <w:rsid w:val="00287352"/>
    <w:rsid w:val="00287663"/>
    <w:rsid w:val="00295048"/>
    <w:rsid w:val="002974DE"/>
    <w:rsid w:val="002A5355"/>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2E12"/>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D5AED"/>
    <w:rsid w:val="003E1E08"/>
    <w:rsid w:val="003E5565"/>
    <w:rsid w:val="003F04FF"/>
    <w:rsid w:val="003F3236"/>
    <w:rsid w:val="00401E63"/>
    <w:rsid w:val="004076AD"/>
    <w:rsid w:val="0041341C"/>
    <w:rsid w:val="004140A8"/>
    <w:rsid w:val="00421D4E"/>
    <w:rsid w:val="00434967"/>
    <w:rsid w:val="00442D9A"/>
    <w:rsid w:val="00456A81"/>
    <w:rsid w:val="0048362D"/>
    <w:rsid w:val="004874D6"/>
    <w:rsid w:val="00494A04"/>
    <w:rsid w:val="004A1B85"/>
    <w:rsid w:val="004A293E"/>
    <w:rsid w:val="004A46DD"/>
    <w:rsid w:val="004A486E"/>
    <w:rsid w:val="004B4B61"/>
    <w:rsid w:val="004C2290"/>
    <w:rsid w:val="004E11DF"/>
    <w:rsid w:val="004F5C99"/>
    <w:rsid w:val="005005FD"/>
    <w:rsid w:val="00500FC2"/>
    <w:rsid w:val="00501135"/>
    <w:rsid w:val="005015E3"/>
    <w:rsid w:val="00502ED3"/>
    <w:rsid w:val="005067D6"/>
    <w:rsid w:val="00516E67"/>
    <w:rsid w:val="0053044C"/>
    <w:rsid w:val="00542E9F"/>
    <w:rsid w:val="005469FD"/>
    <w:rsid w:val="00563D0E"/>
    <w:rsid w:val="00563DB4"/>
    <w:rsid w:val="00565FCE"/>
    <w:rsid w:val="00566F5F"/>
    <w:rsid w:val="005810C8"/>
    <w:rsid w:val="00583FFC"/>
    <w:rsid w:val="005A03FB"/>
    <w:rsid w:val="005A31BF"/>
    <w:rsid w:val="005A392C"/>
    <w:rsid w:val="005A4244"/>
    <w:rsid w:val="005B1C15"/>
    <w:rsid w:val="005C4B10"/>
    <w:rsid w:val="005E078E"/>
    <w:rsid w:val="005F1335"/>
    <w:rsid w:val="005F4460"/>
    <w:rsid w:val="005F748C"/>
    <w:rsid w:val="006004DA"/>
    <w:rsid w:val="00622D9E"/>
    <w:rsid w:val="00640C4B"/>
    <w:rsid w:val="00650BAC"/>
    <w:rsid w:val="00653850"/>
    <w:rsid w:val="0066146B"/>
    <w:rsid w:val="00664C0D"/>
    <w:rsid w:val="006778C9"/>
    <w:rsid w:val="00677AB9"/>
    <w:rsid w:val="00690A7F"/>
    <w:rsid w:val="006A0A29"/>
    <w:rsid w:val="006A3790"/>
    <w:rsid w:val="006A454E"/>
    <w:rsid w:val="006A5CF6"/>
    <w:rsid w:val="006A6F87"/>
    <w:rsid w:val="006B0B6C"/>
    <w:rsid w:val="006B618E"/>
    <w:rsid w:val="006B78F0"/>
    <w:rsid w:val="006C342F"/>
    <w:rsid w:val="006E36FC"/>
    <w:rsid w:val="006F07C5"/>
    <w:rsid w:val="006F17FD"/>
    <w:rsid w:val="00701082"/>
    <w:rsid w:val="00702EA9"/>
    <w:rsid w:val="00707E87"/>
    <w:rsid w:val="00724752"/>
    <w:rsid w:val="00724A8A"/>
    <w:rsid w:val="00726466"/>
    <w:rsid w:val="00746DAA"/>
    <w:rsid w:val="00752686"/>
    <w:rsid w:val="0075739E"/>
    <w:rsid w:val="0076022D"/>
    <w:rsid w:val="0076197B"/>
    <w:rsid w:val="007704DE"/>
    <w:rsid w:val="00771E7C"/>
    <w:rsid w:val="0077418F"/>
    <w:rsid w:val="00785711"/>
    <w:rsid w:val="00794E46"/>
    <w:rsid w:val="007B0309"/>
    <w:rsid w:val="007C5A3B"/>
    <w:rsid w:val="007C70D6"/>
    <w:rsid w:val="007D6FCE"/>
    <w:rsid w:val="007E6DC2"/>
    <w:rsid w:val="007F30E0"/>
    <w:rsid w:val="0081711C"/>
    <w:rsid w:val="008301EA"/>
    <w:rsid w:val="008367A6"/>
    <w:rsid w:val="00853D9B"/>
    <w:rsid w:val="008556CB"/>
    <w:rsid w:val="008744B9"/>
    <w:rsid w:val="00874C7C"/>
    <w:rsid w:val="00875235"/>
    <w:rsid w:val="0087746D"/>
    <w:rsid w:val="00885709"/>
    <w:rsid w:val="008964CD"/>
    <w:rsid w:val="008B075D"/>
    <w:rsid w:val="008C05CD"/>
    <w:rsid w:val="008C16DA"/>
    <w:rsid w:val="008E13A9"/>
    <w:rsid w:val="00900FD1"/>
    <w:rsid w:val="0091401C"/>
    <w:rsid w:val="00915401"/>
    <w:rsid w:val="00922075"/>
    <w:rsid w:val="00926B9C"/>
    <w:rsid w:val="00927E96"/>
    <w:rsid w:val="009342BE"/>
    <w:rsid w:val="00952C89"/>
    <w:rsid w:val="0096033B"/>
    <w:rsid w:val="00962A1E"/>
    <w:rsid w:val="0096721B"/>
    <w:rsid w:val="00967399"/>
    <w:rsid w:val="00967BCC"/>
    <w:rsid w:val="0098519B"/>
    <w:rsid w:val="0099454C"/>
    <w:rsid w:val="00995232"/>
    <w:rsid w:val="009A3DFC"/>
    <w:rsid w:val="009A746C"/>
    <w:rsid w:val="009B500F"/>
    <w:rsid w:val="009B6DF2"/>
    <w:rsid w:val="009C72C3"/>
    <w:rsid w:val="009D265F"/>
    <w:rsid w:val="009D58A8"/>
    <w:rsid w:val="009E0F52"/>
    <w:rsid w:val="009F64D4"/>
    <w:rsid w:val="00A062BB"/>
    <w:rsid w:val="00A11073"/>
    <w:rsid w:val="00A1468F"/>
    <w:rsid w:val="00A200E2"/>
    <w:rsid w:val="00A2109A"/>
    <w:rsid w:val="00A246A8"/>
    <w:rsid w:val="00A2725A"/>
    <w:rsid w:val="00A27F5E"/>
    <w:rsid w:val="00A37463"/>
    <w:rsid w:val="00A56F32"/>
    <w:rsid w:val="00A605E1"/>
    <w:rsid w:val="00A62DD1"/>
    <w:rsid w:val="00A66B27"/>
    <w:rsid w:val="00A70448"/>
    <w:rsid w:val="00A733AD"/>
    <w:rsid w:val="00A761E2"/>
    <w:rsid w:val="00A81ACD"/>
    <w:rsid w:val="00A8344E"/>
    <w:rsid w:val="00A8483F"/>
    <w:rsid w:val="00A861FE"/>
    <w:rsid w:val="00AA576B"/>
    <w:rsid w:val="00AA6936"/>
    <w:rsid w:val="00AA6E4A"/>
    <w:rsid w:val="00AB3168"/>
    <w:rsid w:val="00AB4851"/>
    <w:rsid w:val="00AB570A"/>
    <w:rsid w:val="00AB6E59"/>
    <w:rsid w:val="00AC336E"/>
    <w:rsid w:val="00AE2788"/>
    <w:rsid w:val="00AE65B5"/>
    <w:rsid w:val="00AF5C05"/>
    <w:rsid w:val="00B10813"/>
    <w:rsid w:val="00B11B55"/>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54C4"/>
    <w:rsid w:val="00BF260E"/>
    <w:rsid w:val="00BF4AE4"/>
    <w:rsid w:val="00C00819"/>
    <w:rsid w:val="00C1150A"/>
    <w:rsid w:val="00C14B45"/>
    <w:rsid w:val="00C41FF1"/>
    <w:rsid w:val="00C54AF7"/>
    <w:rsid w:val="00C562D4"/>
    <w:rsid w:val="00C57497"/>
    <w:rsid w:val="00C576EF"/>
    <w:rsid w:val="00C57ECD"/>
    <w:rsid w:val="00C6323B"/>
    <w:rsid w:val="00C7189B"/>
    <w:rsid w:val="00C749E8"/>
    <w:rsid w:val="00C75AAA"/>
    <w:rsid w:val="00C803CF"/>
    <w:rsid w:val="00C82F8C"/>
    <w:rsid w:val="00C86C78"/>
    <w:rsid w:val="00C91AB2"/>
    <w:rsid w:val="00C92D8F"/>
    <w:rsid w:val="00C932B3"/>
    <w:rsid w:val="00CA1F23"/>
    <w:rsid w:val="00CB201C"/>
    <w:rsid w:val="00CC0B31"/>
    <w:rsid w:val="00CD3332"/>
    <w:rsid w:val="00CD4119"/>
    <w:rsid w:val="00CE7D5D"/>
    <w:rsid w:val="00D02298"/>
    <w:rsid w:val="00D04489"/>
    <w:rsid w:val="00D07B42"/>
    <w:rsid w:val="00D138C5"/>
    <w:rsid w:val="00D16A4C"/>
    <w:rsid w:val="00D23005"/>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F2928"/>
    <w:rsid w:val="00DF55FA"/>
    <w:rsid w:val="00DF5BFE"/>
    <w:rsid w:val="00DF7C85"/>
    <w:rsid w:val="00E00EEB"/>
    <w:rsid w:val="00E02D2E"/>
    <w:rsid w:val="00E044FA"/>
    <w:rsid w:val="00E0729D"/>
    <w:rsid w:val="00E17B70"/>
    <w:rsid w:val="00E21F1C"/>
    <w:rsid w:val="00E2684A"/>
    <w:rsid w:val="00E2781F"/>
    <w:rsid w:val="00E30C25"/>
    <w:rsid w:val="00E325CF"/>
    <w:rsid w:val="00E34593"/>
    <w:rsid w:val="00E4223A"/>
    <w:rsid w:val="00E46A5C"/>
    <w:rsid w:val="00E55574"/>
    <w:rsid w:val="00E56BBA"/>
    <w:rsid w:val="00E677CF"/>
    <w:rsid w:val="00E727E8"/>
    <w:rsid w:val="00E76F7B"/>
    <w:rsid w:val="00E81095"/>
    <w:rsid w:val="00E84A46"/>
    <w:rsid w:val="00E91088"/>
    <w:rsid w:val="00EA0E22"/>
    <w:rsid w:val="00EA2B1F"/>
    <w:rsid w:val="00EA53C5"/>
    <w:rsid w:val="00EB0C98"/>
    <w:rsid w:val="00EB533D"/>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92914"/>
    <w:rsid w:val="00F9647B"/>
    <w:rsid w:val="00FC01FC"/>
    <w:rsid w:val="00FC64FF"/>
    <w:rsid w:val="00FE202A"/>
    <w:rsid w:val="00FE2E49"/>
    <w:rsid w:val="00FE57F2"/>
    <w:rsid w:val="00FE58B5"/>
    <w:rsid w:val="00FE6EAD"/>
    <w:rsid w:val="00FF1D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5CCD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332"/>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7B70"/>
    <w:rPr>
      <w:kern w:val="0"/>
      <w14:ligatures w14:val="none"/>
    </w:rPr>
  </w:style>
  <w:style w:type="paragraph" w:styleId="AltBilgi">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7B70"/>
    <w:rPr>
      <w:kern w:val="0"/>
      <w14:ligatures w14:val="none"/>
    </w:rPr>
  </w:style>
  <w:style w:type="paragraph" w:styleId="AralkYok">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Kpr">
    <w:name w:val="Hyperlink"/>
    <w:basedOn w:val="VarsaylanParagrafYazTipi"/>
    <w:uiPriority w:val="99"/>
    <w:unhideWhenUsed/>
    <w:rsid w:val="00E00EEB"/>
    <w:rPr>
      <w:color w:val="0563C1" w:themeColor="hyperlink"/>
      <w:u w:val="single"/>
    </w:rPr>
  </w:style>
  <w:style w:type="paragraph" w:styleId="BalonMetni">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mustafakabul.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74B3D-CCC0-47B5-8DD0-878C1BBD9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1809</TotalTime>
  <Pages>1</Pages>
  <Words>499</Words>
  <Characters>2846</Characters>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3339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Printed>2025-07-10T22:09:00Z</cp:lastPrinted>
  <dcterms:created xsi:type="dcterms:W3CDTF">2024-11-26T19:09:00Z</dcterms:created>
  <dcterms:modified xsi:type="dcterms:W3CDTF">2025-08-26T15:39:00Z</dcterms:modified>
  <cp:category>www.mustafakabul.com</cp:category>
</cp:coreProperties>
</file>